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F22" w:rsidRDefault="00F01F2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F01F22" w:rsidRDefault="00F01F22">
      <w:pPr>
        <w:pStyle w:val="ConsPlusNormal"/>
        <w:jc w:val="both"/>
        <w:outlineLvl w:val="0"/>
      </w:pPr>
    </w:p>
    <w:p w:rsidR="00F01F22" w:rsidRDefault="00F01F22">
      <w:pPr>
        <w:pStyle w:val="ConsPlusTitle"/>
        <w:jc w:val="center"/>
        <w:outlineLvl w:val="0"/>
      </w:pPr>
      <w:r>
        <w:t>ПРАВИТЕЛЬСТВО КАМЧАТСКОГО КРАЯ</w:t>
      </w:r>
    </w:p>
    <w:p w:rsidR="00F01F22" w:rsidRDefault="00F01F22">
      <w:pPr>
        <w:pStyle w:val="ConsPlusTitle"/>
        <w:jc w:val="center"/>
      </w:pPr>
    </w:p>
    <w:p w:rsidR="00F01F22" w:rsidRDefault="00F01F22">
      <w:pPr>
        <w:pStyle w:val="ConsPlusTitle"/>
        <w:jc w:val="center"/>
      </w:pPr>
      <w:r>
        <w:t>ПОСТАНОВЛЕНИЕ</w:t>
      </w:r>
    </w:p>
    <w:p w:rsidR="00F01F22" w:rsidRDefault="00F01F22">
      <w:pPr>
        <w:pStyle w:val="ConsPlusTitle"/>
        <w:jc w:val="center"/>
      </w:pPr>
      <w:r>
        <w:t>от 23 декабря 2013 г. N 597-П</w:t>
      </w:r>
    </w:p>
    <w:p w:rsidR="00F01F22" w:rsidRDefault="00F01F22">
      <w:pPr>
        <w:pStyle w:val="ConsPlusTitle"/>
        <w:jc w:val="center"/>
      </w:pPr>
    </w:p>
    <w:p w:rsidR="00F01F22" w:rsidRDefault="00F01F22">
      <w:pPr>
        <w:pStyle w:val="ConsPlusTitle"/>
        <w:jc w:val="center"/>
      </w:pPr>
      <w:r>
        <w:t>ОБ УТВЕРЖДЕНИИ ПОРЯДКА</w:t>
      </w:r>
    </w:p>
    <w:p w:rsidR="00F01F22" w:rsidRDefault="00F01F22">
      <w:pPr>
        <w:pStyle w:val="ConsPlusTitle"/>
        <w:jc w:val="center"/>
      </w:pPr>
      <w:r>
        <w:t>ОСУЩЕСТВЛЕНИЯ КОНТРОЛЯ ЗА ЦЕЛЕВЫМ РАСХОДОВАНИЕМ</w:t>
      </w:r>
    </w:p>
    <w:p w:rsidR="00F01F22" w:rsidRDefault="00F01F22">
      <w:pPr>
        <w:pStyle w:val="ConsPlusTitle"/>
        <w:jc w:val="center"/>
      </w:pPr>
      <w:r>
        <w:t>СРЕДСТВ ФОНДА КАПИТАЛЬНОГО РЕМОНТА ОБЩЕГО ИМУЩЕСТВА</w:t>
      </w:r>
    </w:p>
    <w:p w:rsidR="00F01F22" w:rsidRDefault="00F01F22">
      <w:pPr>
        <w:pStyle w:val="ConsPlusTitle"/>
        <w:jc w:val="center"/>
      </w:pPr>
      <w:r>
        <w:t>В МНОГОКВАРТИРНЫХ ДОМАХ В КАМЧАТСКОМ КРАЕ И</w:t>
      </w:r>
    </w:p>
    <w:p w:rsidR="00F01F22" w:rsidRDefault="00F01F22">
      <w:pPr>
        <w:pStyle w:val="ConsPlusTitle"/>
        <w:jc w:val="center"/>
      </w:pPr>
      <w:r>
        <w:t>ОБЕСПЕЧЕНИЕМ СОХРАННОСТИ ЭТИХ СРЕДСТВ</w:t>
      </w:r>
    </w:p>
    <w:p w:rsidR="00F01F22" w:rsidRDefault="00F01F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01F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1F22" w:rsidRDefault="00F01F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1F22" w:rsidRDefault="00F01F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Камчатского края</w:t>
            </w:r>
          </w:p>
          <w:p w:rsidR="00F01F22" w:rsidRDefault="00F01F22">
            <w:pPr>
              <w:pStyle w:val="ConsPlusNormal"/>
              <w:jc w:val="center"/>
            </w:pPr>
            <w:r>
              <w:rPr>
                <w:color w:val="392C69"/>
              </w:rPr>
              <w:t>от 31.10.2018 N 462-П)</w:t>
            </w:r>
          </w:p>
        </w:tc>
      </w:tr>
    </w:tbl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8 статьи 167</w:t>
        </w:r>
      </w:hyperlink>
      <w:r>
        <w:t xml:space="preserve"> Жилищного кодекса Российской Федерации, </w:t>
      </w:r>
      <w:hyperlink r:id="rId7" w:history="1">
        <w:r>
          <w:rPr>
            <w:color w:val="0000FF"/>
          </w:rPr>
          <w:t>статьей 10</w:t>
        </w:r>
      </w:hyperlink>
      <w:r>
        <w:t xml:space="preserve"> Закона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ind w:firstLine="540"/>
        <w:jc w:val="both"/>
      </w:pPr>
      <w:r>
        <w:t>ПРАВИТЕЛЬСТВО ПОСТАНОВЛЯЕТ:</w:t>
      </w: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осуществления контроля за целевым расходованием средств фонда капитального ремонта общего имущества в многоквартирных домах в Камчатском крае и обеспечением сохранности этих средств согласно приложению.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jc w:val="right"/>
      </w:pPr>
      <w:r>
        <w:t>Первый вице-губернатор</w:t>
      </w:r>
    </w:p>
    <w:p w:rsidR="00F01F22" w:rsidRDefault="00F01F22">
      <w:pPr>
        <w:pStyle w:val="ConsPlusNormal"/>
        <w:jc w:val="right"/>
      </w:pPr>
      <w:r>
        <w:t>Камчатского края</w:t>
      </w:r>
    </w:p>
    <w:p w:rsidR="00F01F22" w:rsidRDefault="00F01F22">
      <w:pPr>
        <w:pStyle w:val="ConsPlusNormal"/>
        <w:jc w:val="right"/>
      </w:pPr>
      <w:r>
        <w:t>А.М.ПОТИЕВСКИЙ</w:t>
      </w: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jc w:val="right"/>
        <w:outlineLvl w:val="0"/>
      </w:pPr>
      <w:r>
        <w:t>Приложение</w:t>
      </w:r>
    </w:p>
    <w:p w:rsidR="00F01F22" w:rsidRDefault="00F01F22">
      <w:pPr>
        <w:pStyle w:val="ConsPlusNormal"/>
        <w:jc w:val="right"/>
      </w:pPr>
      <w:r>
        <w:t>к Постановлению Правительства</w:t>
      </w:r>
    </w:p>
    <w:p w:rsidR="00F01F22" w:rsidRDefault="00F01F22">
      <w:pPr>
        <w:pStyle w:val="ConsPlusNormal"/>
        <w:jc w:val="right"/>
      </w:pPr>
      <w:r>
        <w:t>Камчатского края</w:t>
      </w:r>
    </w:p>
    <w:p w:rsidR="00F01F22" w:rsidRDefault="00F01F22">
      <w:pPr>
        <w:pStyle w:val="ConsPlusNormal"/>
        <w:jc w:val="right"/>
      </w:pPr>
      <w:r>
        <w:t>от 23.12.2013 N 597-П</w:t>
      </w: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Title"/>
        <w:jc w:val="center"/>
      </w:pPr>
      <w:bookmarkStart w:id="0" w:name="P35"/>
      <w:bookmarkEnd w:id="0"/>
      <w:r>
        <w:t>ПОРЯДОК</w:t>
      </w:r>
    </w:p>
    <w:p w:rsidR="00F01F22" w:rsidRDefault="00F01F22">
      <w:pPr>
        <w:pStyle w:val="ConsPlusTitle"/>
        <w:jc w:val="center"/>
      </w:pPr>
      <w:r>
        <w:t>ОСУЩЕСТВЛЕНИЯ КОНТРОЛЯ ЗА ЦЕЛЕВЫМ РАСХОДОВАНИЕМ</w:t>
      </w:r>
    </w:p>
    <w:p w:rsidR="00F01F22" w:rsidRDefault="00F01F22">
      <w:pPr>
        <w:pStyle w:val="ConsPlusTitle"/>
        <w:jc w:val="center"/>
      </w:pPr>
      <w:r>
        <w:t>СРЕДСТВ ФОНДА КАПИТАЛЬНОГО РЕМОНТА ОБЩЕГО ИМУЩЕСТВА В</w:t>
      </w:r>
    </w:p>
    <w:p w:rsidR="00F01F22" w:rsidRDefault="00F01F22">
      <w:pPr>
        <w:pStyle w:val="ConsPlusTitle"/>
        <w:jc w:val="center"/>
      </w:pPr>
      <w:r>
        <w:t>МНОГОКВАРТИРНЫХ ДОМАХ В КАМЧАТСКОМ КРАЕ И ОБЕСПЕЧЕНИЕМ</w:t>
      </w:r>
    </w:p>
    <w:p w:rsidR="00F01F22" w:rsidRDefault="00F01F22">
      <w:pPr>
        <w:pStyle w:val="ConsPlusTitle"/>
        <w:jc w:val="center"/>
      </w:pPr>
      <w:r>
        <w:t>СОХРАННОСТИ ЭТИХ СРЕДСТВ</w:t>
      </w:r>
    </w:p>
    <w:p w:rsidR="00F01F22" w:rsidRDefault="00F01F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01F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1F22" w:rsidRDefault="00F01F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1F22" w:rsidRDefault="00F01F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Камчатского края</w:t>
            </w:r>
          </w:p>
          <w:p w:rsidR="00F01F22" w:rsidRDefault="00F01F22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от 31.10.2018 N 462-П)</w:t>
            </w:r>
          </w:p>
        </w:tc>
      </w:tr>
    </w:tbl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ind w:firstLine="540"/>
        <w:jc w:val="both"/>
      </w:pPr>
      <w:r>
        <w:t xml:space="preserve">1. Настоящий Порядок разработан в соответствии с </w:t>
      </w:r>
      <w:hyperlink r:id="rId9" w:history="1">
        <w:r>
          <w:rPr>
            <w:color w:val="0000FF"/>
          </w:rPr>
          <w:t>пунктом 8 статьи 167</w:t>
        </w:r>
      </w:hyperlink>
      <w:r>
        <w:t xml:space="preserve"> Жилищного кодекса Российской Федерации, </w:t>
      </w:r>
      <w:hyperlink r:id="rId10" w:history="1">
        <w:r>
          <w:rPr>
            <w:color w:val="0000FF"/>
          </w:rPr>
          <w:t>статьей 10</w:t>
        </w:r>
      </w:hyperlink>
      <w:r>
        <w:t xml:space="preserve"> Закона Камчатского края от 02.12.2013 N 359 "Об организации проведения капитального ремонта общего имущества в многоквартирных домах в Камчатском крае" (далее - Закон Камчатского края "Об организации проведения капитального ремонта общего имущества в многоквартирных домах в Камчатском крае") и регулирует вопросы осуществления контроля за целевым расходованием средств фонда капитального ремонта общего имущества в многоквартирных домах в Камчатском крае (далее - капитальный ремонт) и обеспечением сохранности этих средств.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2. Контроль за целевым расходованием средств фонда капитального ремонта и обеспечением сохранности этих средств осуществляется в отношении: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1) некоммерческой организации "Фонд капитального ремонта многоквартирных домов Камчатского края" (далее - региональный оператор) в случаях, если: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а) собственники помещений в многоквартирном доме в качестве способа формирования фонда капитального ремонта выбрали формирование его на счете регионального оператора;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 xml:space="preserve">б) орган местного самоуправления муниципального образования в Камчатском крае принял решение о формировании фонда капитального ремонта на счете регионального оператора в соответствии с </w:t>
      </w:r>
      <w:hyperlink r:id="rId11" w:history="1">
        <w:r>
          <w:rPr>
            <w:color w:val="0000FF"/>
          </w:rPr>
          <w:t>частью 7 статьи 170</w:t>
        </w:r>
      </w:hyperlink>
      <w:r>
        <w:t xml:space="preserve">, </w:t>
      </w:r>
      <w:hyperlink r:id="rId12" w:history="1">
        <w:r>
          <w:rPr>
            <w:color w:val="0000FF"/>
          </w:rPr>
          <w:t>частью 7 статьи 189</w:t>
        </w:r>
      </w:hyperlink>
      <w:r>
        <w:t xml:space="preserve"> Жилищного кодекса Российской Федерации;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в) собственники помещений в многоквартирном доме приняли решение о выборе регионального оператора в качестве владельца специального счета в целях формирования фонда капитального ремонта (далее - специальный счет);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 xml:space="preserve">2) осуществляющих управление многоквартирным домом товариществ собственников жилья, соответствующих условиям, установленным </w:t>
      </w:r>
      <w:hyperlink r:id="rId13" w:history="1">
        <w:r>
          <w:rPr>
            <w:color w:val="0000FF"/>
          </w:rPr>
          <w:t>пунктом 1 части 2 статьи 175</w:t>
        </w:r>
      </w:hyperlink>
      <w:r>
        <w:t xml:space="preserve"> Жилищного кодекса Российской Федерации, осуществляющих управление многоквартирными домами жилищных кооперативов, управляющих организаций, осуществляющих управление многоквартирным домом на основании договоров управления (далее - владельцы специального счета).</w:t>
      </w:r>
    </w:p>
    <w:p w:rsidR="00F01F22" w:rsidRDefault="00F01F22">
      <w:pPr>
        <w:pStyle w:val="ConsPlusNormal"/>
        <w:jc w:val="both"/>
      </w:pPr>
      <w:r>
        <w:t xml:space="preserve">(п. 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Камчатского края от 31.10.2018 N 462-П)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3. Контроль за целевым расходованием средств фонда капитального ремонта и обеспечением сохранности этих средств региональным оператором, владельцем специального счета осуществляется Государственной жилищной инспекцией Камчатского края (далее - уполномоченный орган).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4. Контроль за целевым расходованием средств фонда капитального ремонта и обеспечением сохранности этих средств региональным оператором осуществляется уполномоченным органом путем проведения документарных и выездных проверок. Проверки деятельности региональных операторов проводятся с любой периодичностью и без формирования ежегодного плана проведения плановых проверок. Срок проведения проверок не ограничивается.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5. Контроль за целевым расходованием средств фонда капитального ремонта и обеспечением сохранности этих средств владельцем специального счета осуществляется уполномоченным органом путем проведения документарных и выездных проверок в соответствии с планом проведения проверок на очередной год, утверждаемым правовым актом уполномоченного органа ежегодно не позднее 1 декабря текущего года. Срок проведения каждой из проверок (документарной или выездной) не должен превышать двадцати рабочих дней.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lastRenderedPageBreak/>
        <w:t>6. Предметом проверки являются: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 xml:space="preserve">1) соответствие перечня и стоимости услуг и (или) работ по капитальному ремонту, профинансированных (проавансированных) за счет средств фонда капитального ремонта, перечню услуг и (или) работ по капитальному ремонту и смете расходов на капитальный ремонт, утвержденным решением собственников помещений в многоквартирном доме либо актом органа местного самоуправления муниципального образования в Камчатском крае в случае, предусмотренном </w:t>
      </w:r>
      <w:hyperlink r:id="rId15" w:history="1">
        <w:r>
          <w:rPr>
            <w:color w:val="0000FF"/>
          </w:rPr>
          <w:t>частью 6 статьи 189</w:t>
        </w:r>
      </w:hyperlink>
      <w:r>
        <w:t xml:space="preserve"> Жилищного кодекса Российской Федерации, о проведении капитального ремонта, а также перечню услуг и (или) работ по капитальному ремонту, установленным </w:t>
      </w:r>
      <w:hyperlink r:id="rId16" w:history="1">
        <w:r>
          <w:rPr>
            <w:color w:val="0000FF"/>
          </w:rPr>
          <w:t>частями 1</w:t>
        </w:r>
      </w:hyperlink>
      <w:r>
        <w:t xml:space="preserve"> и </w:t>
      </w:r>
      <w:hyperlink r:id="rId17" w:history="1">
        <w:r>
          <w:rPr>
            <w:color w:val="0000FF"/>
          </w:rPr>
          <w:t>2 статьи 14</w:t>
        </w:r>
      </w:hyperlink>
      <w:r>
        <w:t xml:space="preserve"> Закона Камчатского края "Об организации проведения капитального ремонта общего имущества в многоквартирных домах в Камчатском крае";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2) соответствие стоимости услуг и (или) работ по капитальному ремонту, профинансированных (проавансированных) за счет средств фонда капитального ремонта, размеру предельной стоимости услуг и (или) работ по капитальному ремонту, которая может оплачиваться региональным оператором за счет средств фонда капитального ремонта, сформированного исходя из минимального размера взноса на капитальный ремонт, установленному постановлением Правительства Камчатского края;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3) соответствие перечня и стоимости услуг и (или) работ по капитальному ремонту, профинансированных (проавансированных) за счет средств фонда капитального ремонта, иным условиям, установленным Жилищным кодексом Российской Федерации;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 xml:space="preserve">4) соответствие остатка средств фонда капитального ремонта разнице между суммой взносов на капитальный ремонт и иных поступлений в фонд капитального ремонта, предусмотренных Жилищным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Федерации, и суммой профинансированных (проавансированных) за счет средств фонда капитального ремонта услуг и (или) работ по капитальному ремонту;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5) соответствие объема и качества оказанных услуг и (или) выполненных работ по капитальному ремонту условиям договоров об оказании услуг и (или) о выполнении работ по капитальному ремонту, требованиям законодательства Российской Федерации.</w:t>
      </w:r>
    </w:p>
    <w:p w:rsidR="00F01F22" w:rsidRDefault="00F01F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01F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1F22" w:rsidRDefault="00F01F2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F01F22" w:rsidRDefault="00F01F22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</w:tr>
    </w:tbl>
    <w:p w:rsidR="00F01F22" w:rsidRDefault="00F01F22">
      <w:pPr>
        <w:pStyle w:val="ConsPlusNormal"/>
        <w:spacing w:before="280"/>
        <w:ind w:firstLine="540"/>
        <w:jc w:val="both"/>
      </w:pPr>
      <w:r>
        <w:t>6. Региональный оператор, владелец специального счета представляет уполномоченному органу необходимые для проведения проверки документы и материалы в течение 15 календарных дней со дня поступления запроса уполномоченного органа о представлении документов и материалов.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7. Проведение внеплановых проверок осуществляется на основании обращений собственников помещений в многоквартирном доме.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8. По результатам проверки уполномоченным органом оформляется акт проверки, в котором отражаются предмет проверки, выявленные нарушения, причины и условия, способствовавшие их совершению, предложения о мерах, которые должны быть приняты в целях устранения и предотвращения нарушений, в том числе в части привлечения к ответственности лиц, виновных в допущенных нарушениях.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9. Акт проверки направляется уполномоченным органом региональному оператору, владельцу специального счета в течение 10 календарных дней со дня окончания проверки.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 xml:space="preserve">10. Акт проверки подлежит рассмотрению с участием представителя уполномоченного органа </w:t>
      </w:r>
      <w:r>
        <w:lastRenderedPageBreak/>
        <w:t>региональным оператором, владельцем специального счета в течение 20 календарных дней со дня его поступления.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11. В случае выявления фактов нецелевого расходования средств фонда капитального ремонта и (или) необеспечения их сохранности уполномоченный орган в пределах полномочий принимает следующие меры реагирования: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1) при выявлении фактов нецелевого расходования средств фонда капитального ремонта и (или) необеспечения их сохранности, содержащих признаки административного правонарушения, - незамедлительно направляет в орган, уполномоченный составлять протоколы об административных правонарушениях, акт проверки для привлечения виновных лиц к ответственности;</w:t>
      </w:r>
    </w:p>
    <w:p w:rsidR="00F01F22" w:rsidRDefault="00F01F22">
      <w:pPr>
        <w:pStyle w:val="ConsPlusNormal"/>
        <w:spacing w:before="220"/>
        <w:ind w:firstLine="540"/>
        <w:jc w:val="both"/>
      </w:pPr>
      <w:r>
        <w:t>2) при выявлении в ходе проверки обстоятельств, содержащих признаки уголовного преступления, - направляет копию акта проверки в правоохранительные органы согласно их компетенции в течение 10 календарных дней со дня окончания проверки.</w:t>
      </w: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jc w:val="both"/>
      </w:pPr>
    </w:p>
    <w:p w:rsidR="00F01F22" w:rsidRDefault="00F01F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F01F22">
      <w:bookmarkStart w:id="1" w:name="_GoBack"/>
      <w:bookmarkEnd w:id="1"/>
    </w:p>
    <w:sectPr w:rsidR="00F206E0" w:rsidSect="0096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F22"/>
    <w:rsid w:val="001F0F3B"/>
    <w:rsid w:val="004F4BFA"/>
    <w:rsid w:val="00F0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85114F-8025-4133-A9FE-2A6A193A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F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1F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1F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1852C68A797FF40E4CFCCDA6119933DF9D02D5FB1C0EDDF8B74F87FB77FB4A62B9081BC7A4BD76F3064CECA73E2114F1D7DEBD4093BFFC2C787BB3FDJ7E" TargetMode="External"/><Relationship Id="rId13" Type="http://schemas.openxmlformats.org/officeDocument/2006/relationships/hyperlink" Target="consultantplus://offline/ref=C01852C68A797FF40E4CE2C0B07DC537DA975ADBFD1A018AA4E749D0A427FD1F22F90E4E84E1B574FA0D18BDE6607844B09CD3BF5B8FBFFEF3JBE" TargetMode="External"/><Relationship Id="rId18" Type="http://schemas.openxmlformats.org/officeDocument/2006/relationships/hyperlink" Target="consultantplus://offline/ref=C01852C68A797FF40E4CE2C0B07DC537DA975ADBFD1A018AA4E749D0A427FD1F30F9564285E5AE77F0184EECA3F3JC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1852C68A797FF40E4CFCCDA6119933DF9D02D5FB1C0CD9FFB64F87FB77FB4A62B9081BC7A4BD76F3064CE8A23E2114F1D7DEBD4093BFFC2C787BB3FDJ7E" TargetMode="External"/><Relationship Id="rId12" Type="http://schemas.openxmlformats.org/officeDocument/2006/relationships/hyperlink" Target="consultantplus://offline/ref=C01852C68A797FF40E4CE2C0B07DC537DA975ADBFD1A018AA4E749D0A427FD1F22F90E4E84E1B67FF60D18BDE6607844B09CD3BF5B8FBFFEF3JBE" TargetMode="External"/><Relationship Id="rId17" Type="http://schemas.openxmlformats.org/officeDocument/2006/relationships/hyperlink" Target="consultantplus://offline/ref=C01852C68A797FF40E4CFCCDA6119933DF9D02D5FB1C0CD9FFB64F87FB77FB4A62B9081BC7A4BD76F3064CEBA63E2114F1D7DEBD4093BFFC2C787BB3FDJ7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01852C68A797FF40E4CFCCDA6119933DF9D02D5FB1C0CD9FFB64F87FB77FB4A62B9081BC7A4BD76F3064DE5A03E2114F1D7DEBD4093BFFC2C787BB3FDJ7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1852C68A797FF40E4CE2C0B07DC537DA975ADBFD1A018AA4E749D0A427FD1F22F90E4D86E6BB23A24219E1A3306B45B69CD1BC44F8J4E" TargetMode="External"/><Relationship Id="rId11" Type="http://schemas.openxmlformats.org/officeDocument/2006/relationships/hyperlink" Target="consultantplus://offline/ref=C01852C68A797FF40E4CE2C0B07DC537DA975ADBFD1A018AA4E749D0A427FD1F22F90E4E84E1B777F30D18BDE6607844B09CD3BF5B8FBFFEF3JBE" TargetMode="External"/><Relationship Id="rId5" Type="http://schemas.openxmlformats.org/officeDocument/2006/relationships/hyperlink" Target="consultantplus://offline/ref=C01852C68A797FF40E4CFCCDA6119933DF9D02D5FB1C0EDDF8B74F87FB77FB4A62B9081BC7A4BD76F3064CECA73E2114F1D7DEBD4093BFFC2C787BB3FDJ7E" TargetMode="External"/><Relationship Id="rId15" Type="http://schemas.openxmlformats.org/officeDocument/2006/relationships/hyperlink" Target="consultantplus://offline/ref=C01852C68A797FF40E4CE2C0B07DC537DA975ADBFD1A018AA4E749D0A427FD1F22F90E4E84E1B777FB0D18BDE6607844B09CD3BF5B8FBFFEF3JBE" TargetMode="External"/><Relationship Id="rId10" Type="http://schemas.openxmlformats.org/officeDocument/2006/relationships/hyperlink" Target="consultantplus://offline/ref=C01852C68A797FF40E4CFCCDA6119933DF9D02D5FB1C0CD9FFB64F87FB77FB4A62B9081BC7A4BD76F3064CE8A23E2114F1D7DEBD4093BFFC2C787BB3FDJ7E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01852C68A797FF40E4CE2C0B07DC537DA975ADBFD1A018AA4E749D0A427FD1F22F90E4D86E6BB23A24219E1A3306B45B69CD1BC44F8J4E" TargetMode="External"/><Relationship Id="rId14" Type="http://schemas.openxmlformats.org/officeDocument/2006/relationships/hyperlink" Target="consultantplus://offline/ref=C01852C68A797FF40E4CFCCDA6119933DF9D02D5FB1C0EDDF8B74F87FB77FB4A62B9081BC7A4BD76F3064CECA73E2114F1D7DEBD4093BFFC2C787BB3FDJ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2019-03-15T04:09:00Z</dcterms:created>
  <dcterms:modified xsi:type="dcterms:W3CDTF">2019-03-15T04:09:00Z</dcterms:modified>
</cp:coreProperties>
</file>